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F0" w:rsidRPr="00E0793B" w:rsidRDefault="00E0793B" w:rsidP="00E0793B">
      <w:pPr>
        <w:jc w:val="center"/>
        <w:rPr>
          <w:b/>
          <w:sz w:val="28"/>
        </w:rPr>
      </w:pPr>
      <w:r w:rsidRPr="00E0793B">
        <w:rPr>
          <w:b/>
          <w:sz w:val="28"/>
        </w:rPr>
        <w:t>Why Bishop’s Castle needs a Community Hub and Project officer</w:t>
      </w:r>
    </w:p>
    <w:p w:rsidR="00E0793B" w:rsidRDefault="00E0793B"/>
    <w:p w:rsidR="00E0793B" w:rsidRPr="00E0793B" w:rsidRDefault="00E0793B" w:rsidP="00E0793B">
      <w:pPr>
        <w:rPr>
          <w:b/>
        </w:rPr>
      </w:pPr>
      <w:r w:rsidRPr="00E0793B">
        <w:rPr>
          <w:b/>
        </w:rPr>
        <w:t>Mission Statement:</w:t>
      </w:r>
    </w:p>
    <w:p w:rsidR="00E0793B" w:rsidRDefault="00E0793B" w:rsidP="00E0793B">
      <w:r>
        <w:t xml:space="preserve">To create </w:t>
      </w:r>
      <w:r w:rsidRPr="00FA2B1B">
        <w:rPr>
          <w:lang w:val="en-US"/>
        </w:rPr>
        <w:t>‘</w:t>
      </w:r>
      <w:r>
        <w:rPr>
          <w:lang w:val="en-US"/>
        </w:rPr>
        <w:t>a</w:t>
      </w:r>
      <w:r w:rsidRPr="00FA2B1B">
        <w:rPr>
          <w:lang w:val="en-US"/>
        </w:rPr>
        <w:t xml:space="preserve"> facility that holistically supports the needs of vulnerable and other groups;  promoting  good mental health and well-being of individuals over their life-course; helping to form a connected, optimistic thriving community, full of opportunity and prosperity.’ </w:t>
      </w:r>
    </w:p>
    <w:p w:rsidR="00E0793B" w:rsidRDefault="00E0793B" w:rsidP="00E0793B"/>
    <w:p w:rsidR="00E0793B" w:rsidRDefault="00E0793B" w:rsidP="00E0793B">
      <w:r>
        <w:t>We want to connect people who need help, advice and inspiration, with people and projects that can provide:</w:t>
      </w:r>
    </w:p>
    <w:p w:rsidR="00E0793B" w:rsidRPr="00E0793B" w:rsidRDefault="00E0793B" w:rsidP="00E0793B">
      <w:pPr>
        <w:rPr>
          <w:sz w:val="28"/>
        </w:rPr>
      </w:pPr>
    </w:p>
    <w:p w:rsidR="00E0793B" w:rsidRPr="00E0793B" w:rsidRDefault="00E0793B" w:rsidP="00E0793B">
      <w:pPr>
        <w:pStyle w:val="ListParagraph"/>
        <w:numPr>
          <w:ilvl w:val="0"/>
          <w:numId w:val="2"/>
        </w:numPr>
        <w:rPr>
          <w:sz w:val="24"/>
        </w:rPr>
      </w:pPr>
      <w:r w:rsidRPr="00E0793B">
        <w:rPr>
          <w:b/>
          <w:sz w:val="24"/>
        </w:rPr>
        <w:t>Young People</w:t>
      </w:r>
      <w:r w:rsidRPr="00E0793B">
        <w:rPr>
          <w:sz w:val="24"/>
        </w:rPr>
        <w:t xml:space="preserve"> - providing activities, skilling up to raise aspirations</w:t>
      </w:r>
    </w:p>
    <w:p w:rsidR="00E0793B" w:rsidRPr="00E0793B" w:rsidRDefault="00E0793B" w:rsidP="00E0793B">
      <w:pPr>
        <w:pStyle w:val="ListParagraph"/>
        <w:numPr>
          <w:ilvl w:val="0"/>
          <w:numId w:val="2"/>
        </w:numPr>
        <w:rPr>
          <w:sz w:val="24"/>
        </w:rPr>
      </w:pPr>
      <w:r w:rsidRPr="00E0793B">
        <w:rPr>
          <w:b/>
          <w:sz w:val="24"/>
        </w:rPr>
        <w:t>Mental Health</w:t>
      </w:r>
      <w:r w:rsidRPr="00E0793B">
        <w:rPr>
          <w:sz w:val="24"/>
        </w:rPr>
        <w:t xml:space="preserve"> - emphasis on young people’s mental health</w:t>
      </w:r>
    </w:p>
    <w:p w:rsidR="00E0793B" w:rsidRPr="00E0793B" w:rsidRDefault="00E0793B" w:rsidP="00E0793B">
      <w:pPr>
        <w:pStyle w:val="ListParagraph"/>
        <w:numPr>
          <w:ilvl w:val="0"/>
          <w:numId w:val="2"/>
        </w:numPr>
        <w:rPr>
          <w:sz w:val="24"/>
        </w:rPr>
      </w:pPr>
      <w:r w:rsidRPr="00E0793B">
        <w:rPr>
          <w:b/>
          <w:sz w:val="24"/>
        </w:rPr>
        <w:t>Older People</w:t>
      </w:r>
      <w:r w:rsidRPr="00E0793B">
        <w:rPr>
          <w:sz w:val="24"/>
        </w:rPr>
        <w:t xml:space="preserve"> - tackling social isolation and loneliness - e.g. befriending service</w:t>
      </w:r>
    </w:p>
    <w:p w:rsidR="00E0793B" w:rsidRPr="00E0793B" w:rsidRDefault="00E0793B" w:rsidP="00E0793B">
      <w:pPr>
        <w:pStyle w:val="ListParagraph"/>
        <w:numPr>
          <w:ilvl w:val="0"/>
          <w:numId w:val="2"/>
        </w:numPr>
        <w:rPr>
          <w:sz w:val="24"/>
        </w:rPr>
      </w:pPr>
      <w:r w:rsidRPr="00E0793B">
        <w:rPr>
          <w:b/>
          <w:sz w:val="24"/>
        </w:rPr>
        <w:t xml:space="preserve">Food Poverty </w:t>
      </w:r>
      <w:r w:rsidRPr="00E0793B">
        <w:rPr>
          <w:sz w:val="24"/>
        </w:rPr>
        <w:t>- providing access to food for those suffering food poverty</w:t>
      </w:r>
    </w:p>
    <w:p w:rsidR="00E0793B" w:rsidRDefault="00E0793B" w:rsidP="00E0793B">
      <w:pPr>
        <w:rPr>
          <w:i/>
          <w:iCs/>
        </w:rPr>
      </w:pPr>
    </w:p>
    <w:p w:rsidR="00E0793B" w:rsidRDefault="00E0793B" w:rsidP="00E0793B">
      <w:r>
        <w:t xml:space="preserve">Demand for our services has dramatically increased as COVID -19 has left people isolated, unwaged and…. </w:t>
      </w:r>
    </w:p>
    <w:p w:rsidR="00E0793B" w:rsidRDefault="00E0793B" w:rsidP="00E0793B"/>
    <w:p w:rsidR="00E0793B" w:rsidRDefault="00E0793B" w:rsidP="00E0793B">
      <w:r>
        <w:rPr>
          <w:noProof/>
          <w:lang w:eastAsia="en-GB"/>
        </w:rPr>
        <w:drawing>
          <wp:inline distT="0" distB="0" distL="0" distR="0" wp14:anchorId="124BCAA3" wp14:editId="00A98CBC">
            <wp:extent cx="1737995" cy="2588260"/>
            <wp:effectExtent l="0" t="0" r="0" b="2540"/>
            <wp:docPr id="1" name="Picture 1" descr="E:\keith\Desktop\Partnerships bid\Writing day\covid infograph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eith\Desktop\Partnerships bid\Writing day\covid infographic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388C0A6" wp14:editId="30534433">
            <wp:extent cx="1737995" cy="2112010"/>
            <wp:effectExtent l="0" t="0" r="0" b="2540"/>
            <wp:docPr id="2" name="Picture 2" descr="E:\keith\Desktop\Partnerships bid\Writing day\covid infograh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keith\Desktop\Partnerships bid\Writing day\covid infograhic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3B" w:rsidRDefault="00E0793B" w:rsidP="00E0793B"/>
    <w:p w:rsidR="00E0793B" w:rsidRDefault="00E0793B" w:rsidP="00E0793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506D2">
        <w:rPr>
          <w:sz w:val="24"/>
          <w:szCs w:val="24"/>
        </w:rPr>
        <w:t xml:space="preserve">9 suicides among young people in the </w:t>
      </w:r>
      <w:r w:rsidRPr="00DE2E3D">
        <w:rPr>
          <w:sz w:val="24"/>
          <w:szCs w:val="24"/>
        </w:rPr>
        <w:t>5 years</w:t>
      </w:r>
      <w:r>
        <w:rPr>
          <w:sz w:val="24"/>
          <w:szCs w:val="24"/>
        </w:rPr>
        <w:t xml:space="preserve"> preceding 2020</w:t>
      </w:r>
    </w:p>
    <w:p w:rsidR="00E0793B" w:rsidRPr="00FA2B1B" w:rsidRDefault="00E0793B" w:rsidP="00E0793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FA2B1B">
        <w:rPr>
          <w:sz w:val="24"/>
          <w:szCs w:val="24"/>
          <w:lang w:val="en-US"/>
        </w:rPr>
        <w:t>37% increase in Free School Meals in Shropshire 2019-20</w:t>
      </w:r>
    </w:p>
    <w:p w:rsidR="00E0793B" w:rsidRPr="00FA2B1B" w:rsidRDefault="00E0793B" w:rsidP="00E0793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FA2B1B">
        <w:rPr>
          <w:sz w:val="24"/>
          <w:szCs w:val="24"/>
          <w:lang w:val="en-US"/>
        </w:rPr>
        <w:t xml:space="preserve">Little provision for regular and organised leisure activities for children and young people </w:t>
      </w:r>
    </w:p>
    <w:p w:rsidR="00E0793B" w:rsidRPr="00FA2B1B" w:rsidRDefault="00E0793B" w:rsidP="00E0793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FA2B1B">
        <w:rPr>
          <w:sz w:val="24"/>
          <w:szCs w:val="24"/>
          <w:lang w:val="en-US"/>
        </w:rPr>
        <w:t>Post-16 education travel costs are costly - preventing many young people accessing further education</w:t>
      </w:r>
    </w:p>
    <w:p w:rsidR="00E0793B" w:rsidRPr="00FA2B1B" w:rsidRDefault="00E0793B" w:rsidP="00E0793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FA2B1B">
        <w:rPr>
          <w:sz w:val="24"/>
          <w:szCs w:val="24"/>
          <w:lang w:val="en-US"/>
        </w:rPr>
        <w:t>Limited job opportunities in the Town</w:t>
      </w:r>
    </w:p>
    <w:p w:rsidR="00E0793B" w:rsidRPr="00E0793B" w:rsidRDefault="00E0793B" w:rsidP="00E0793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E0793B">
        <w:rPr>
          <w:sz w:val="24"/>
          <w:szCs w:val="24"/>
        </w:rPr>
        <w:t xml:space="preserve">The Food Bank was only established April 2020 – now has </w:t>
      </w:r>
      <w:r w:rsidRPr="00E0793B">
        <w:rPr>
          <w:sz w:val="24"/>
          <w:szCs w:val="24"/>
        </w:rPr>
        <w:t>more than</w:t>
      </w:r>
      <w:r w:rsidRPr="00E0793B">
        <w:rPr>
          <w:sz w:val="24"/>
          <w:szCs w:val="24"/>
        </w:rPr>
        <w:t xml:space="preserve"> 85 clients per week </w:t>
      </w:r>
      <w:r w:rsidRPr="00E0793B">
        <w:rPr>
          <w:sz w:val="24"/>
          <w:szCs w:val="24"/>
        </w:rPr>
        <w:t>(</w:t>
      </w:r>
      <w:r w:rsidRPr="00E0793B">
        <w:rPr>
          <w:sz w:val="24"/>
          <w:szCs w:val="24"/>
        </w:rPr>
        <w:t>Started in response to the pandemic, the food bank now provides food and other vital supplies (nappies, sanitary products etc.) to an average of 80-100 customers at eac</w:t>
      </w:r>
      <w:r w:rsidRPr="00E0793B">
        <w:rPr>
          <w:sz w:val="24"/>
          <w:szCs w:val="24"/>
        </w:rPr>
        <w:t>h of its twice weekly sessions.)</w:t>
      </w:r>
    </w:p>
    <w:p w:rsidR="00E0793B" w:rsidRPr="00C506D2" w:rsidRDefault="00E0793B" w:rsidP="00E0793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Pr="00C506D2">
        <w:rPr>
          <w:sz w:val="24"/>
          <w:szCs w:val="24"/>
        </w:rPr>
        <w:t>Food</w:t>
      </w:r>
      <w:r>
        <w:rPr>
          <w:sz w:val="24"/>
          <w:szCs w:val="24"/>
        </w:rPr>
        <w:t xml:space="preserve"> B</w:t>
      </w:r>
      <w:r w:rsidRPr="00C506D2">
        <w:rPr>
          <w:sz w:val="24"/>
          <w:szCs w:val="24"/>
        </w:rPr>
        <w:t>ank needs a permanent home with space for fridges</w:t>
      </w:r>
      <w:r>
        <w:rPr>
          <w:sz w:val="24"/>
          <w:szCs w:val="24"/>
        </w:rPr>
        <w:t>,</w:t>
      </w:r>
      <w:r w:rsidRPr="00C506D2">
        <w:rPr>
          <w:sz w:val="24"/>
          <w:szCs w:val="24"/>
        </w:rPr>
        <w:t xml:space="preserve"> a freezer</w:t>
      </w:r>
      <w:r>
        <w:rPr>
          <w:sz w:val="24"/>
          <w:szCs w:val="24"/>
        </w:rPr>
        <w:t>,</w:t>
      </w:r>
      <w:r w:rsidRPr="00C506D2">
        <w:rPr>
          <w:sz w:val="24"/>
          <w:szCs w:val="24"/>
        </w:rPr>
        <w:t xml:space="preserve"> bulk food storage </w:t>
      </w:r>
      <w:r>
        <w:rPr>
          <w:sz w:val="24"/>
          <w:szCs w:val="24"/>
        </w:rPr>
        <w:t>and the development of other food resilience activities (e.g. cookery skills; preparing healthy meals etc.).</w:t>
      </w:r>
    </w:p>
    <w:p w:rsidR="00E0793B" w:rsidRPr="00FA2B1B" w:rsidRDefault="00E0793B" w:rsidP="00E0793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FA2B1B">
        <w:rPr>
          <w:sz w:val="24"/>
          <w:szCs w:val="24"/>
          <w:lang w:val="en-US"/>
        </w:rPr>
        <w:t xml:space="preserve">High proportion of older people in Bishop’s Castle - 23.9% aged 65 and over, compared with 16.3% nationally </w:t>
      </w:r>
    </w:p>
    <w:p w:rsidR="00E0793B" w:rsidRPr="00FA2B1B" w:rsidRDefault="00E0793B" w:rsidP="00E0793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FA2B1B">
        <w:rPr>
          <w:sz w:val="24"/>
          <w:szCs w:val="24"/>
        </w:rPr>
        <w:t>Social isolation - significant number of people aged 50+ living alone in Bishop’s Castle compared to national average</w:t>
      </w:r>
    </w:p>
    <w:p w:rsidR="00E0793B" w:rsidRPr="00FA2B1B" w:rsidRDefault="00E0793B" w:rsidP="00E0793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FA2B1B">
        <w:rPr>
          <w:sz w:val="24"/>
          <w:szCs w:val="24"/>
          <w:lang w:val="en-US"/>
        </w:rPr>
        <w:t xml:space="preserve">Limited public transport services makes access to advice and advocacy services such as Citizens Advice difficult </w:t>
      </w:r>
    </w:p>
    <w:p w:rsidR="00E0793B" w:rsidRDefault="00E0793B" w:rsidP="00E0793B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n-US"/>
        </w:rPr>
      </w:pPr>
      <w:r w:rsidRPr="00E0793B">
        <w:rPr>
          <w:sz w:val="24"/>
          <w:szCs w:val="24"/>
          <w:lang w:val="en-US"/>
        </w:rPr>
        <w:t>We</w:t>
      </w:r>
      <w:r w:rsidRPr="00E0793B">
        <w:rPr>
          <w:sz w:val="24"/>
          <w:szCs w:val="24"/>
          <w:lang w:val="en-US"/>
        </w:rPr>
        <w:t xml:space="preserve"> want to develop a programme of activities for young people in the town. And involve them much more in decision-making. For this we will need a Youth Forum managed by a youth worker</w:t>
      </w:r>
    </w:p>
    <w:p w:rsidR="00E0793B" w:rsidRPr="00E0793B" w:rsidRDefault="00E0793B" w:rsidP="00E0793B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n-US"/>
        </w:rPr>
      </w:pPr>
      <w:r w:rsidRPr="00E0793B">
        <w:rPr>
          <w:sz w:val="24"/>
          <w:szCs w:val="24"/>
          <w:lang w:val="en-US"/>
        </w:rPr>
        <w:t>CLT are providing two units of accommodation one of which has the potential to be a “safe house” in flat for local young people</w:t>
      </w:r>
    </w:p>
    <w:p w:rsidR="00E0793B" w:rsidRPr="00E0793B" w:rsidRDefault="00E0793B" w:rsidP="00E0793B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n-US"/>
        </w:rPr>
      </w:pPr>
      <w:r w:rsidRPr="00E0793B">
        <w:rPr>
          <w:sz w:val="24"/>
          <w:szCs w:val="24"/>
          <w:lang w:val="en-US"/>
        </w:rPr>
        <w:t xml:space="preserve">A resource hub facilitating access to advocacy, legal and debt advice </w:t>
      </w:r>
      <w:bookmarkStart w:id="0" w:name="_GoBack"/>
      <w:bookmarkEnd w:id="0"/>
    </w:p>
    <w:sectPr w:rsidR="00E0793B" w:rsidRPr="00E07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7896"/>
    <w:multiLevelType w:val="hybridMultilevel"/>
    <w:tmpl w:val="DFA42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063647"/>
    <w:multiLevelType w:val="hybridMultilevel"/>
    <w:tmpl w:val="AF20D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3B"/>
    <w:rsid w:val="00552328"/>
    <w:rsid w:val="00E00FF0"/>
    <w:rsid w:val="00E0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28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3B"/>
    <w:pPr>
      <w:spacing w:after="160" w:line="259" w:lineRule="auto"/>
      <w:ind w:left="72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28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3B"/>
    <w:pPr>
      <w:spacing w:after="160" w:line="259" w:lineRule="auto"/>
      <w:ind w:left="72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2022-04-24T08:03:00Z</dcterms:created>
  <dcterms:modified xsi:type="dcterms:W3CDTF">2022-04-24T08:09:00Z</dcterms:modified>
</cp:coreProperties>
</file>